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E0" w:rsidRPr="009C7DBB" w:rsidRDefault="000151E0" w:rsidP="000151E0">
      <w:pPr>
        <w:spacing w:after="1" w:line="280" w:lineRule="atLeast"/>
        <w:ind w:firstLine="540"/>
        <w:jc w:val="both"/>
        <w:outlineLvl w:val="0"/>
      </w:pPr>
      <w:r w:rsidRPr="009C7DBB">
        <w:rPr>
          <w:b/>
          <w:sz w:val="28"/>
        </w:rPr>
        <w:t xml:space="preserve">                    ГРАЖДАНСКОЕ ЗАКОНОДАТЕЛЬСТВО</w:t>
      </w:r>
    </w:p>
    <w:p w:rsidR="000151E0" w:rsidRPr="009C7DBB" w:rsidRDefault="000151E0" w:rsidP="000151E0">
      <w:pPr>
        <w:spacing w:after="1" w:line="280" w:lineRule="atLeast"/>
        <w:ind w:firstLine="540"/>
        <w:jc w:val="both"/>
      </w:pPr>
    </w:p>
    <w:p w:rsidR="000151E0" w:rsidRPr="009C7DBB" w:rsidRDefault="000151E0" w:rsidP="000151E0">
      <w:pPr>
        <w:spacing w:after="1" w:line="280" w:lineRule="atLeast"/>
        <w:jc w:val="both"/>
      </w:pPr>
    </w:p>
    <w:p w:rsidR="000151E0" w:rsidRPr="009C7DBB" w:rsidRDefault="000151E0" w:rsidP="000151E0">
      <w:pPr>
        <w:spacing w:after="1" w:line="280" w:lineRule="atLeast"/>
        <w:ind w:left="540"/>
        <w:jc w:val="both"/>
        <w:rPr>
          <w:b/>
          <w:sz w:val="28"/>
        </w:rPr>
      </w:pPr>
      <w:r w:rsidRPr="009C7DBB">
        <w:rPr>
          <w:b/>
          <w:sz w:val="28"/>
        </w:rPr>
        <w:t xml:space="preserve">                     Федеральный </w:t>
      </w:r>
      <w:hyperlink r:id="rId4" w:history="1">
        <w:r w:rsidRPr="009C7DBB">
          <w:rPr>
            <w:rStyle w:val="a3"/>
            <w:b/>
            <w:sz w:val="28"/>
          </w:rPr>
          <w:t>закон</w:t>
        </w:r>
      </w:hyperlink>
      <w:r w:rsidRPr="009C7DBB">
        <w:rPr>
          <w:b/>
          <w:sz w:val="28"/>
        </w:rPr>
        <w:t xml:space="preserve"> от 05.12.2017 N 381-ФЗ</w:t>
      </w:r>
    </w:p>
    <w:p w:rsidR="000151E0" w:rsidRPr="009C7DBB" w:rsidRDefault="000151E0" w:rsidP="000151E0">
      <w:pPr>
        <w:spacing w:after="1" w:line="280" w:lineRule="atLeast"/>
        <w:ind w:left="540"/>
        <w:jc w:val="both"/>
        <w:rPr>
          <w:b/>
        </w:rPr>
      </w:pPr>
      <w:r w:rsidRPr="009C7DBB">
        <w:rPr>
          <w:b/>
          <w:sz w:val="28"/>
        </w:rPr>
        <w:t>"О внесении изменения в статью 1293 части четвертой Гражданского кодекса Российской Федерации"</w:t>
      </w:r>
    </w:p>
    <w:p w:rsidR="000151E0" w:rsidRPr="009C7DBB" w:rsidRDefault="000151E0" w:rsidP="000151E0">
      <w:pPr>
        <w:spacing w:after="1" w:line="280" w:lineRule="atLeast"/>
        <w:ind w:firstLine="540"/>
        <w:jc w:val="both"/>
      </w:pPr>
    </w:p>
    <w:p w:rsidR="000151E0" w:rsidRPr="009C7DBB" w:rsidRDefault="000151E0" w:rsidP="000151E0">
      <w:pPr>
        <w:spacing w:after="1" w:line="280" w:lineRule="atLeast"/>
        <w:ind w:firstLine="540"/>
        <w:jc w:val="both"/>
        <w:rPr>
          <w:sz w:val="28"/>
        </w:rPr>
      </w:pPr>
      <w:r w:rsidRPr="009C7DBB">
        <w:rPr>
          <w:sz w:val="28"/>
        </w:rPr>
        <w:t>Расширен перечень случаев, в которых автор произведения изобразительного искусства имеет право на получение вознаграждения при перепродаже такого произведения (право следования).</w:t>
      </w:r>
    </w:p>
    <w:p w:rsidR="000151E0" w:rsidRPr="009C7DBB" w:rsidRDefault="000151E0" w:rsidP="000151E0">
      <w:pPr>
        <w:spacing w:after="1" w:line="280" w:lineRule="atLeast"/>
        <w:ind w:firstLine="540"/>
        <w:jc w:val="both"/>
        <w:rPr>
          <w:sz w:val="28"/>
        </w:rPr>
      </w:pPr>
      <w:r w:rsidRPr="009C7DBB">
        <w:rPr>
          <w:sz w:val="28"/>
        </w:rPr>
        <w:t>Так, в случае отчуждения автором оригинала произведения изобразительного искусства при каждой перепродаже соответствующего оригинала, в которой юридическое лицо или индивидуальный предприниматель (в частности, аукционный дом, галерея изобразительного искусства, художественный салон, магазин) участвует в качестве посредника, покупателя или продавца, автор имеет право на получение от продавца вознаграждения. Действующей редакцией установлено, что автор получает вознаграждение только в случае участия юридического лица или индивидуального предпринимателя в сделке в качестве посредника.</w:t>
      </w:r>
    </w:p>
    <w:p w:rsidR="000151E0" w:rsidRPr="009C7DBB" w:rsidRDefault="000151E0" w:rsidP="000151E0">
      <w:pPr>
        <w:spacing w:after="1" w:line="280" w:lineRule="atLeast"/>
        <w:ind w:firstLine="540"/>
        <w:jc w:val="both"/>
        <w:rPr>
          <w:sz w:val="28"/>
        </w:rPr>
      </w:pPr>
      <w:r w:rsidRPr="009C7DBB">
        <w:rPr>
          <w:sz w:val="28"/>
        </w:rPr>
        <w:t>Кроме того, вводится обязанность указанного юридического лица или индивидуального предпринимателя предоставлять сведения, необходимые для обеспечения выплаты вознаграждения, автору или организации по управлению правами на коллективной основе, представляющей его интересы, в том числе на основании соответствующего запроса автора или организации по управлению правами на коллективной основе в порядке, установленном Правительством РФ. Перечень указанных сведений, а также размер процентных отчислений, условия и порядок их выплаты определяются Правительством РФ.</w:t>
      </w:r>
    </w:p>
    <w:p w:rsidR="000151E0" w:rsidRDefault="000151E0" w:rsidP="000151E0">
      <w:pPr>
        <w:spacing w:after="1" w:line="280" w:lineRule="atLeast"/>
        <w:ind w:firstLine="540"/>
        <w:jc w:val="both"/>
      </w:pPr>
      <w:r w:rsidRPr="009C7DBB">
        <w:rPr>
          <w:sz w:val="28"/>
        </w:rPr>
        <w:t>Федеральный закон вступает в силу с 1 июня 2018 года.</w:t>
      </w:r>
    </w:p>
    <w:p w:rsidR="000151E0" w:rsidRDefault="000151E0" w:rsidP="000151E0">
      <w:pPr>
        <w:spacing w:after="1" w:line="280" w:lineRule="atLeast"/>
        <w:jc w:val="both"/>
      </w:pPr>
    </w:p>
    <w:p w:rsidR="000151E0" w:rsidRDefault="000151E0" w:rsidP="000151E0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</w:t>
      </w:r>
    </w:p>
    <w:p w:rsidR="000151E0" w:rsidRDefault="000151E0" w:rsidP="000151E0">
      <w:pPr>
        <w:spacing w:line="240" w:lineRule="exact"/>
        <w:rPr>
          <w:sz w:val="28"/>
        </w:rPr>
      </w:pP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РБ</w:t>
      </w:r>
    </w:p>
    <w:p w:rsidR="000151E0" w:rsidRDefault="000151E0" w:rsidP="000151E0">
      <w:pPr>
        <w:spacing w:line="240" w:lineRule="exact"/>
        <w:rPr>
          <w:sz w:val="28"/>
        </w:rPr>
      </w:pPr>
    </w:p>
    <w:p w:rsidR="000151E0" w:rsidRDefault="000151E0" w:rsidP="000151E0">
      <w:pPr>
        <w:spacing w:line="240" w:lineRule="exact"/>
        <w:rPr>
          <w:sz w:val="28"/>
        </w:rPr>
      </w:pPr>
      <w:r>
        <w:rPr>
          <w:sz w:val="28"/>
        </w:rPr>
        <w:t xml:space="preserve">юрист 2 класса                                                                                          Р.Т. Аскаров </w:t>
      </w:r>
    </w:p>
    <w:p w:rsidR="000151E0" w:rsidRPr="009C7DBB" w:rsidRDefault="000151E0" w:rsidP="000151E0">
      <w:pPr>
        <w:spacing w:after="1" w:line="280" w:lineRule="atLeast"/>
        <w:jc w:val="both"/>
      </w:pPr>
    </w:p>
    <w:p w:rsidR="00BE737F" w:rsidRDefault="00BE737F"/>
    <w:sectPr w:rsidR="00BE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1E0"/>
    <w:rsid w:val="000151E0"/>
    <w:rsid w:val="00BE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015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3">
    <w:name w:val="Hyperlink"/>
    <w:rsid w:val="00015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826C21116EA8E198C20D0B875AC1F4CB7CE5647D7F901953196F8398L1X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Home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2017-12-26T11:52:00Z</dcterms:created>
  <dcterms:modified xsi:type="dcterms:W3CDTF">2017-12-26T11:52:00Z</dcterms:modified>
</cp:coreProperties>
</file>